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569" w:tblpY="2068"/>
        <w:tblOverlap w:val="neve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92"/>
        <w:gridCol w:w="1967"/>
        <w:gridCol w:w="2027"/>
        <w:gridCol w:w="1677"/>
        <w:gridCol w:w="2245"/>
      </w:tblGrid>
      <w:tr w:rsidR="00DA7EC1">
        <w:trPr>
          <w:cantSplit/>
          <w:trHeight w:val="499"/>
        </w:trPr>
        <w:tc>
          <w:tcPr>
            <w:tcW w:w="1492"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姓</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名</w:t>
            </w:r>
          </w:p>
        </w:tc>
        <w:tc>
          <w:tcPr>
            <w:tcW w:w="196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王俊</w:t>
            </w:r>
          </w:p>
        </w:tc>
        <w:tc>
          <w:tcPr>
            <w:tcW w:w="202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性</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别</w:t>
            </w:r>
          </w:p>
        </w:tc>
        <w:tc>
          <w:tcPr>
            <w:tcW w:w="167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女</w:t>
            </w:r>
          </w:p>
        </w:tc>
        <w:tc>
          <w:tcPr>
            <w:tcW w:w="2245" w:type="dxa"/>
            <w:vMerge w:val="restart"/>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noProof/>
                <w:color w:val="000000"/>
                <w:sz w:val="24"/>
                <w:szCs w:val="24"/>
              </w:rPr>
              <w:drawing>
                <wp:anchor distT="0" distB="0" distL="114300" distR="114300" simplePos="0" relativeHeight="251659264" behindDoc="0" locked="0" layoutInCell="1" allowOverlap="1">
                  <wp:simplePos x="0" y="0"/>
                  <wp:positionH relativeFrom="column">
                    <wp:posOffset>-22225</wp:posOffset>
                  </wp:positionH>
                  <wp:positionV relativeFrom="paragraph">
                    <wp:posOffset>22225</wp:posOffset>
                  </wp:positionV>
                  <wp:extent cx="1335405" cy="1871980"/>
                  <wp:effectExtent l="0" t="0" r="17145" b="13970"/>
                  <wp:wrapNone/>
                  <wp:docPr id="1" name="图片 2" descr="b53d3b85d2e53e7814e3956a3b47d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b53d3b85d2e53e7814e3956a3b47d51"/>
                          <pic:cNvPicPr>
                            <a:picLocks noChangeAspect="1"/>
                          </pic:cNvPicPr>
                        </pic:nvPicPr>
                        <pic:blipFill>
                          <a:blip r:embed="rId4" cstate="print"/>
                          <a:stretch>
                            <a:fillRect/>
                          </a:stretch>
                        </pic:blipFill>
                        <pic:spPr>
                          <a:xfrm>
                            <a:off x="0" y="0"/>
                            <a:ext cx="1335405" cy="1871980"/>
                          </a:xfrm>
                          <a:prstGeom prst="rect">
                            <a:avLst/>
                          </a:prstGeom>
                          <a:noFill/>
                          <a:ln>
                            <a:noFill/>
                          </a:ln>
                        </pic:spPr>
                      </pic:pic>
                    </a:graphicData>
                  </a:graphic>
                </wp:anchor>
              </w:drawing>
            </w:r>
            <w:r>
              <w:rPr>
                <w:rFonts w:ascii="宋体" w:eastAsia="宋体" w:hAnsi="宋体" w:hint="eastAsia"/>
                <w:bCs/>
                <w:color w:val="000000"/>
                <w:sz w:val="24"/>
                <w:szCs w:val="24"/>
              </w:rPr>
              <w:t>（照片）</w:t>
            </w:r>
          </w:p>
        </w:tc>
      </w:tr>
      <w:tr w:rsidR="00DA7EC1">
        <w:trPr>
          <w:cantSplit/>
          <w:trHeight w:val="499"/>
        </w:trPr>
        <w:tc>
          <w:tcPr>
            <w:tcW w:w="1492"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民</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族</w:t>
            </w:r>
          </w:p>
        </w:tc>
        <w:tc>
          <w:tcPr>
            <w:tcW w:w="196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汉族</w:t>
            </w:r>
          </w:p>
        </w:tc>
        <w:tc>
          <w:tcPr>
            <w:tcW w:w="202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出生</w:t>
            </w:r>
            <w:r>
              <w:rPr>
                <w:rFonts w:ascii="宋体" w:eastAsia="宋体" w:hAnsi="宋体" w:hint="eastAsia"/>
                <w:bCs/>
                <w:color w:val="000000"/>
                <w:sz w:val="24"/>
                <w:szCs w:val="24"/>
              </w:rPr>
              <w:t>年月</w:t>
            </w:r>
          </w:p>
        </w:tc>
        <w:tc>
          <w:tcPr>
            <w:tcW w:w="167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1987.06</w:t>
            </w:r>
          </w:p>
        </w:tc>
        <w:tc>
          <w:tcPr>
            <w:tcW w:w="2245" w:type="dxa"/>
            <w:vMerge/>
            <w:vAlign w:val="center"/>
          </w:tcPr>
          <w:p w:rsidR="00DA7EC1" w:rsidRDefault="00DA7EC1">
            <w:pPr>
              <w:snapToGrid w:val="0"/>
              <w:jc w:val="center"/>
              <w:rPr>
                <w:rFonts w:ascii="宋体" w:eastAsia="宋体" w:hAnsi="宋体"/>
                <w:bCs/>
                <w:color w:val="000000"/>
                <w:sz w:val="24"/>
                <w:szCs w:val="24"/>
              </w:rPr>
            </w:pPr>
          </w:p>
        </w:tc>
      </w:tr>
      <w:tr w:rsidR="00DA7EC1">
        <w:trPr>
          <w:cantSplit/>
          <w:trHeight w:val="499"/>
        </w:trPr>
        <w:tc>
          <w:tcPr>
            <w:tcW w:w="1492"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政治面貌</w:t>
            </w:r>
          </w:p>
        </w:tc>
        <w:tc>
          <w:tcPr>
            <w:tcW w:w="196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中共党员</w:t>
            </w:r>
          </w:p>
        </w:tc>
        <w:tc>
          <w:tcPr>
            <w:tcW w:w="202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龄</w:t>
            </w:r>
          </w:p>
        </w:tc>
        <w:tc>
          <w:tcPr>
            <w:tcW w:w="167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10</w:t>
            </w:r>
            <w:r>
              <w:rPr>
                <w:rFonts w:ascii="宋体" w:eastAsia="宋体" w:hAnsi="宋体" w:hint="eastAsia"/>
                <w:bCs/>
                <w:color w:val="000000"/>
                <w:sz w:val="24"/>
                <w:szCs w:val="24"/>
              </w:rPr>
              <w:t>年</w:t>
            </w:r>
          </w:p>
        </w:tc>
        <w:tc>
          <w:tcPr>
            <w:tcW w:w="2245" w:type="dxa"/>
            <w:vMerge/>
            <w:vAlign w:val="center"/>
          </w:tcPr>
          <w:p w:rsidR="00DA7EC1" w:rsidRDefault="00DA7EC1">
            <w:pPr>
              <w:snapToGrid w:val="0"/>
              <w:jc w:val="center"/>
              <w:rPr>
                <w:rFonts w:ascii="宋体" w:eastAsia="宋体" w:hAnsi="宋体"/>
                <w:bCs/>
                <w:color w:val="000000"/>
                <w:sz w:val="24"/>
                <w:szCs w:val="24"/>
              </w:rPr>
            </w:pPr>
          </w:p>
        </w:tc>
      </w:tr>
      <w:tr w:rsidR="00DA7EC1">
        <w:trPr>
          <w:cantSplit/>
          <w:trHeight w:val="499"/>
        </w:trPr>
        <w:tc>
          <w:tcPr>
            <w:tcW w:w="1492"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历</w:t>
            </w:r>
          </w:p>
        </w:tc>
        <w:tc>
          <w:tcPr>
            <w:tcW w:w="196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硕士研究生</w:t>
            </w:r>
          </w:p>
        </w:tc>
        <w:tc>
          <w:tcPr>
            <w:tcW w:w="202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位</w:t>
            </w:r>
          </w:p>
        </w:tc>
        <w:tc>
          <w:tcPr>
            <w:tcW w:w="1677"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硕士学位</w:t>
            </w:r>
          </w:p>
        </w:tc>
        <w:tc>
          <w:tcPr>
            <w:tcW w:w="2245" w:type="dxa"/>
            <w:vMerge/>
            <w:vAlign w:val="center"/>
          </w:tcPr>
          <w:p w:rsidR="00DA7EC1" w:rsidRDefault="00DA7EC1">
            <w:pPr>
              <w:snapToGrid w:val="0"/>
              <w:jc w:val="center"/>
              <w:rPr>
                <w:rFonts w:ascii="宋体" w:eastAsia="宋体" w:hAnsi="宋体"/>
                <w:bCs/>
                <w:color w:val="000000"/>
                <w:sz w:val="24"/>
                <w:szCs w:val="24"/>
              </w:rPr>
            </w:pPr>
          </w:p>
        </w:tc>
      </w:tr>
      <w:tr w:rsidR="00DA7EC1">
        <w:trPr>
          <w:trHeight w:val="499"/>
        </w:trPr>
        <w:tc>
          <w:tcPr>
            <w:tcW w:w="1492" w:type="dxa"/>
            <w:vAlign w:val="center"/>
          </w:tcPr>
          <w:p w:rsidR="00DA7EC1" w:rsidRDefault="001C4DA5">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称</w:t>
            </w:r>
          </w:p>
        </w:tc>
        <w:tc>
          <w:tcPr>
            <w:tcW w:w="1967" w:type="dxa"/>
            <w:tcBorders>
              <w:right w:val="single" w:sz="4" w:space="0" w:color="auto"/>
            </w:tcBorders>
            <w:vAlign w:val="center"/>
          </w:tcPr>
          <w:p w:rsidR="00DA7EC1" w:rsidRDefault="001C4DA5">
            <w:pPr>
              <w:snapToGrid w:val="0"/>
              <w:ind w:leftChars="-51" w:left="-153" w:firstLineChars="38" w:firstLine="91"/>
              <w:jc w:val="center"/>
              <w:rPr>
                <w:rFonts w:ascii="宋体" w:eastAsia="宋体" w:hAnsi="宋体"/>
                <w:bCs/>
                <w:color w:val="000000"/>
                <w:sz w:val="24"/>
                <w:szCs w:val="24"/>
              </w:rPr>
            </w:pPr>
            <w:r>
              <w:rPr>
                <w:rFonts w:ascii="宋体" w:eastAsia="宋体" w:hAnsi="宋体" w:hint="eastAsia"/>
                <w:bCs/>
                <w:color w:val="000000"/>
                <w:sz w:val="24"/>
                <w:szCs w:val="24"/>
              </w:rPr>
              <w:t>一级教师</w:t>
            </w:r>
          </w:p>
        </w:tc>
        <w:tc>
          <w:tcPr>
            <w:tcW w:w="2027" w:type="dxa"/>
            <w:tcBorders>
              <w:left w:val="single" w:sz="4" w:space="0" w:color="auto"/>
              <w:right w:val="single" w:sz="4" w:space="0" w:color="auto"/>
            </w:tcBorders>
            <w:vAlign w:val="center"/>
          </w:tcPr>
          <w:p w:rsidR="00DA7EC1" w:rsidRDefault="001C4DA5">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务</w:t>
            </w:r>
          </w:p>
        </w:tc>
        <w:tc>
          <w:tcPr>
            <w:tcW w:w="1677" w:type="dxa"/>
            <w:tcBorders>
              <w:left w:val="single" w:sz="4" w:space="0" w:color="auto"/>
            </w:tcBorders>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数学教师</w:t>
            </w:r>
          </w:p>
        </w:tc>
        <w:tc>
          <w:tcPr>
            <w:tcW w:w="2245" w:type="dxa"/>
            <w:vMerge/>
            <w:vAlign w:val="center"/>
          </w:tcPr>
          <w:p w:rsidR="00DA7EC1" w:rsidRDefault="00DA7EC1">
            <w:pPr>
              <w:snapToGrid w:val="0"/>
              <w:jc w:val="center"/>
              <w:rPr>
                <w:rFonts w:ascii="宋体" w:eastAsia="宋体" w:hAnsi="宋体"/>
                <w:bCs/>
                <w:color w:val="000000"/>
                <w:sz w:val="24"/>
                <w:szCs w:val="24"/>
              </w:rPr>
            </w:pPr>
          </w:p>
        </w:tc>
      </w:tr>
      <w:tr w:rsidR="00DA7EC1">
        <w:trPr>
          <w:trHeight w:val="499"/>
        </w:trPr>
        <w:tc>
          <w:tcPr>
            <w:tcW w:w="1492" w:type="dxa"/>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工作单位</w:t>
            </w:r>
          </w:p>
        </w:tc>
        <w:tc>
          <w:tcPr>
            <w:tcW w:w="5671" w:type="dxa"/>
            <w:gridSpan w:val="3"/>
            <w:vAlign w:val="center"/>
          </w:tcPr>
          <w:p w:rsidR="00DA7EC1" w:rsidRDefault="001C4DA5">
            <w:pPr>
              <w:snapToGrid w:val="0"/>
              <w:jc w:val="center"/>
              <w:rPr>
                <w:rFonts w:ascii="宋体" w:eastAsia="宋体" w:hAnsi="宋体"/>
                <w:bCs/>
                <w:color w:val="000000"/>
                <w:sz w:val="24"/>
                <w:szCs w:val="24"/>
              </w:rPr>
            </w:pPr>
            <w:r>
              <w:rPr>
                <w:rFonts w:ascii="宋体" w:eastAsia="宋体" w:hAnsi="宋体" w:hint="eastAsia"/>
                <w:bCs/>
                <w:color w:val="000000"/>
                <w:sz w:val="24"/>
                <w:szCs w:val="24"/>
              </w:rPr>
              <w:t>岫岩高中</w:t>
            </w:r>
          </w:p>
        </w:tc>
        <w:tc>
          <w:tcPr>
            <w:tcW w:w="2245" w:type="dxa"/>
            <w:vMerge/>
            <w:vAlign w:val="center"/>
          </w:tcPr>
          <w:p w:rsidR="00DA7EC1" w:rsidRDefault="00DA7EC1">
            <w:pPr>
              <w:snapToGrid w:val="0"/>
              <w:jc w:val="center"/>
              <w:rPr>
                <w:rFonts w:ascii="宋体" w:eastAsia="宋体" w:hAnsi="宋体"/>
                <w:bCs/>
                <w:color w:val="000000"/>
                <w:sz w:val="24"/>
                <w:szCs w:val="24"/>
              </w:rPr>
            </w:pPr>
          </w:p>
        </w:tc>
      </w:tr>
    </w:tbl>
    <w:p w:rsidR="00DA7EC1" w:rsidRDefault="001C4DA5">
      <w:pPr>
        <w:jc w:val="center"/>
        <w:rPr>
          <w:rFonts w:ascii="宋体" w:eastAsia="宋体" w:hAnsi="宋体" w:cs="宋体"/>
          <w:b/>
          <w:bCs/>
          <w:sz w:val="32"/>
          <w:szCs w:val="32"/>
        </w:rPr>
      </w:pPr>
      <w:r>
        <w:rPr>
          <w:rFonts w:ascii="宋体" w:eastAsia="宋体" w:hAnsi="宋体" w:cs="宋体" w:hint="eastAsia"/>
          <w:b/>
          <w:bCs/>
          <w:sz w:val="32"/>
          <w:szCs w:val="32"/>
        </w:rPr>
        <w:t>个人基本情况</w:t>
      </w:r>
    </w:p>
    <w:p w:rsidR="00DA7EC1" w:rsidRDefault="00DA7EC1">
      <w:pPr>
        <w:jc w:val="center"/>
        <w:rPr>
          <w:rFonts w:ascii="宋体" w:eastAsia="宋体" w:hAnsi="宋体" w:cs="宋体"/>
          <w:b/>
          <w:bCs/>
          <w:sz w:val="32"/>
          <w:szCs w:val="32"/>
        </w:rPr>
      </w:pPr>
      <w:bookmarkStart w:id="0" w:name="_GoBack"/>
      <w:bookmarkEnd w:id="0"/>
    </w:p>
    <w:p w:rsidR="00DA7EC1" w:rsidRDefault="001C4DA5">
      <w:pPr>
        <w:jc w:val="center"/>
        <w:rPr>
          <w:rFonts w:ascii="宋体" w:eastAsia="宋体" w:hAnsi="宋体" w:cs="宋体"/>
          <w:b/>
          <w:bCs/>
          <w:sz w:val="32"/>
          <w:szCs w:val="32"/>
        </w:rPr>
      </w:pPr>
      <w:r>
        <w:rPr>
          <w:rFonts w:ascii="宋体" w:eastAsia="宋体" w:hAnsi="宋体" w:cs="宋体" w:hint="eastAsia"/>
          <w:b/>
          <w:bCs/>
          <w:sz w:val="32"/>
          <w:szCs w:val="32"/>
        </w:rPr>
        <w:t>个人主要事迹</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历尽艰难曾不悔，只是许身孺子。堪回首，十年往事。无怨无尤吞折齿，捧丹心，默向红旗祭。忠与爱，无伦比。”赵朴初的《金缕曲·敬献人民教师》道出了一个人民教师的酸甜苦辣，也更加坚定了我成为一名优秀人民教师的信心与决心！从事教育工作近十年，我一直站在教育工作的前沿，“让每一位学生在课堂上有所收获”是我的事业追求，“学高为师，身正为范”是我的自律信条，“要教书更要育人”是我的最终目标。</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一、“真心”育真人</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“千教万教教书求真</w:t>
      </w:r>
      <w:r>
        <w:rPr>
          <w:rFonts w:ascii="宋体" w:eastAsia="宋体" w:hAnsi="宋体" w:hint="eastAsia"/>
          <w:bCs/>
          <w:color w:val="000000"/>
          <w:sz w:val="32"/>
          <w:szCs w:val="32"/>
        </w:rPr>
        <w:t>,</w:t>
      </w:r>
      <w:r>
        <w:rPr>
          <w:rFonts w:ascii="宋体" w:eastAsia="宋体" w:hAnsi="宋体" w:hint="eastAsia"/>
          <w:bCs/>
          <w:color w:val="000000"/>
          <w:sz w:val="32"/>
          <w:szCs w:val="32"/>
        </w:rPr>
        <w:t>千学万学学做真人”。我坚信，学生不仅属于现在，更重要的是属于他们的未来；不仅属于家庭、学校</w:t>
      </w:r>
      <w:r>
        <w:rPr>
          <w:rFonts w:ascii="宋体" w:eastAsia="宋体" w:hAnsi="宋体" w:hint="eastAsia"/>
          <w:bCs/>
          <w:color w:val="000000"/>
          <w:sz w:val="32"/>
          <w:szCs w:val="32"/>
        </w:rPr>
        <w:t>，更重要的是属于国家！我怀抱三个真心：爱国之心、求真之心、亦师亦母之心，用真诚、公平、温和赢得了学生的喜爱与信任。</w:t>
      </w:r>
      <w:r w:rsidRPr="001C4DA5">
        <w:rPr>
          <w:rFonts w:ascii="宋体" w:eastAsia="宋体" w:hAnsi="宋体" w:hint="eastAsia"/>
          <w:bCs/>
          <w:color w:val="000000"/>
          <w:sz w:val="32"/>
          <w:szCs w:val="32"/>
        </w:rPr>
        <w:t>班级</w:t>
      </w:r>
      <w:r>
        <w:rPr>
          <w:rFonts w:ascii="宋体" w:eastAsia="宋体" w:hAnsi="宋体" w:hint="eastAsia"/>
          <w:bCs/>
          <w:color w:val="000000"/>
          <w:sz w:val="32"/>
          <w:szCs w:val="32"/>
        </w:rPr>
        <w:t>累计近百名学生积极参加公益活动；毕业学生</w:t>
      </w:r>
      <w:r>
        <w:rPr>
          <w:rFonts w:ascii="宋体" w:eastAsia="宋体" w:hAnsi="宋体" w:hint="eastAsia"/>
          <w:bCs/>
          <w:color w:val="000000"/>
          <w:sz w:val="32"/>
          <w:szCs w:val="32"/>
        </w:rPr>
        <w:t>乐于奉献，在疫情期间担任防疫自愿者帮助核酸检测；已入大学的</w:t>
      </w:r>
      <w:r>
        <w:rPr>
          <w:rFonts w:ascii="宋体" w:eastAsia="宋体" w:hAnsi="宋体" w:hint="eastAsia"/>
          <w:bCs/>
          <w:color w:val="000000"/>
          <w:sz w:val="32"/>
          <w:szCs w:val="32"/>
        </w:rPr>
        <w:t>同学心系国家，在疫情期期间协同学</w:t>
      </w:r>
      <w:r>
        <w:rPr>
          <w:rFonts w:ascii="宋体" w:eastAsia="宋体" w:hAnsi="宋体" w:hint="eastAsia"/>
          <w:bCs/>
          <w:color w:val="000000"/>
          <w:sz w:val="32"/>
          <w:szCs w:val="32"/>
        </w:rPr>
        <w:lastRenderedPageBreak/>
        <w:t>一起成功研制全自动核酸检测机并得到央视新闻报道……</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二、“实干”出实效</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备教材、备学生、备资源是我的三必备。除此以外，为每名学生制作错题档案是日常工作；一节数学课（非公开课）准备一个星期是常态；为了一个知识点的讲解制作专门的电子、实物教具是常有的事……</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班级内部，除团委、班委会的建立及常</w:t>
      </w:r>
      <w:r>
        <w:rPr>
          <w:rFonts w:ascii="宋体" w:eastAsia="宋体" w:hAnsi="宋体" w:hint="eastAsia"/>
          <w:bCs/>
          <w:color w:val="000000"/>
          <w:sz w:val="32"/>
          <w:szCs w:val="32"/>
        </w:rPr>
        <w:t>规管理外，坚持组织特色系列活动，向学生提供全面展现自我的舞台；为了更加准确、全方位的了解学生，实行一生一档双轨制：即纸质档案与电子档案并存，纸质档案用于翻阅及谈心，电子档案用来整理、分析数据；构建学生之间的立体互助学习网格，使每名学生都能体会到教与学的双重快乐和成就感……</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正是这种脚踏实地的作风，让我的教学水平及班级管理能力迅速提升！在教具、课件、教学设计、优质课、班主任技能及科技创新等比赛中共计获得</w:t>
      </w:r>
      <w:r>
        <w:rPr>
          <w:rFonts w:ascii="宋体" w:eastAsia="宋体" w:hAnsi="宋体" w:hint="eastAsia"/>
          <w:b/>
          <w:color w:val="000000"/>
          <w:sz w:val="32"/>
          <w:szCs w:val="32"/>
        </w:rPr>
        <w:t>四次国家级奖项</w:t>
      </w:r>
      <w:r>
        <w:rPr>
          <w:rFonts w:ascii="宋体" w:eastAsia="宋体" w:hAnsi="宋体" w:hint="eastAsia"/>
          <w:bCs/>
          <w:color w:val="000000"/>
          <w:sz w:val="32"/>
          <w:szCs w:val="32"/>
        </w:rPr>
        <w:t>，</w:t>
      </w:r>
      <w:r>
        <w:rPr>
          <w:rFonts w:ascii="宋体" w:eastAsia="宋体" w:hAnsi="宋体" w:hint="eastAsia"/>
          <w:b/>
          <w:color w:val="000000"/>
          <w:sz w:val="32"/>
          <w:szCs w:val="32"/>
        </w:rPr>
        <w:t>六次省级奖项，二十余次市、县、校级奖项；</w:t>
      </w:r>
      <w:r>
        <w:rPr>
          <w:rFonts w:ascii="宋体" w:eastAsia="宋体" w:hAnsi="宋体" w:hint="eastAsia"/>
          <w:bCs/>
          <w:color w:val="000000"/>
          <w:sz w:val="32"/>
          <w:szCs w:val="32"/>
        </w:rPr>
        <w:t>同时在《全国</w:t>
      </w:r>
      <w:r>
        <w:rPr>
          <w:rFonts w:ascii="宋体" w:eastAsia="宋体" w:hAnsi="宋体" w:hint="eastAsia"/>
          <w:bCs/>
          <w:color w:val="000000"/>
          <w:sz w:val="32"/>
          <w:szCs w:val="32"/>
        </w:rPr>
        <w:t>100</w:t>
      </w:r>
      <w:r>
        <w:rPr>
          <w:rFonts w:ascii="宋体" w:eastAsia="宋体" w:hAnsi="宋体" w:hint="eastAsia"/>
          <w:bCs/>
          <w:color w:val="000000"/>
          <w:sz w:val="32"/>
          <w:szCs w:val="32"/>
        </w:rPr>
        <w:t>所名校单元测试卷示范卷</w:t>
      </w:r>
      <w:r>
        <w:rPr>
          <w:rFonts w:ascii="宋体" w:eastAsia="宋体" w:hAnsi="宋体" w:hint="eastAsia"/>
          <w:bCs/>
          <w:color w:val="000000"/>
          <w:sz w:val="32"/>
          <w:szCs w:val="32"/>
        </w:rPr>
        <w:t xml:space="preserve"> </w:t>
      </w:r>
      <w:r>
        <w:rPr>
          <w:rFonts w:ascii="宋体" w:eastAsia="宋体" w:hAnsi="宋体" w:hint="eastAsia"/>
          <w:bCs/>
          <w:color w:val="000000"/>
          <w:sz w:val="32"/>
          <w:szCs w:val="32"/>
        </w:rPr>
        <w:t>高三》担任</w:t>
      </w:r>
      <w:r>
        <w:rPr>
          <w:rFonts w:ascii="宋体" w:eastAsia="宋体" w:hAnsi="宋体" w:hint="eastAsia"/>
          <w:bCs/>
          <w:color w:val="000000"/>
          <w:sz w:val="32"/>
          <w:szCs w:val="32"/>
        </w:rPr>
        <w:t>数学分册编委，在</w:t>
      </w:r>
      <w:r>
        <w:rPr>
          <w:rFonts w:ascii="宋体" w:eastAsia="宋体" w:hAnsi="宋体" w:hint="eastAsia"/>
          <w:b/>
          <w:color w:val="000000"/>
          <w:sz w:val="32"/>
          <w:szCs w:val="32"/>
        </w:rPr>
        <w:t>辽宁省协作校成立四十周年庆时作为优秀青年教师代表分享成长经历。《祖暅原理与几何体的体积》一课被微信公众号鞍山教育，空中课堂收录</w:t>
      </w:r>
      <w:r>
        <w:rPr>
          <w:rFonts w:ascii="宋体" w:eastAsia="宋体" w:hAnsi="宋体" w:hint="eastAsia"/>
          <w:bCs/>
          <w:color w:val="000000"/>
          <w:sz w:val="32"/>
          <w:szCs w:val="32"/>
        </w:rPr>
        <w:t>，班级学生也得到了全方位的发展，在数学竞赛、科技创新大赛中多次取得省、市级名次。</w:t>
      </w:r>
      <w:r>
        <w:rPr>
          <w:rFonts w:ascii="宋体" w:eastAsia="宋体" w:hAnsi="宋体" w:hint="eastAsia"/>
          <w:bCs/>
          <w:color w:val="000000"/>
          <w:sz w:val="32"/>
          <w:szCs w:val="32"/>
        </w:rPr>
        <w:t xml:space="preserve">  </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三、“钻研”研出果</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“问渠哪得清如许，为有源头活水来。”作为一名教师，我坚持</w:t>
      </w:r>
      <w:r>
        <w:rPr>
          <w:rFonts w:ascii="宋体" w:eastAsia="宋体" w:hAnsi="宋体" w:hint="eastAsia"/>
          <w:bCs/>
          <w:color w:val="000000"/>
          <w:sz w:val="32"/>
          <w:szCs w:val="32"/>
        </w:rPr>
        <w:lastRenderedPageBreak/>
        <w:t>终身学习，认真研究教材教法、新课程标准，翻阅《教育漫谈》、《如何做好班主任》、《教研论坛》、“班主任工作室”、“名师工作室”等书籍和学习平台，不断充实自己，根据自己实际教学经验与心得撰写的多篇论文获得省、市级</w:t>
      </w:r>
      <w:r>
        <w:rPr>
          <w:rFonts w:ascii="宋体" w:eastAsia="宋体" w:hAnsi="宋体" w:hint="eastAsia"/>
          <w:bCs/>
          <w:color w:val="000000"/>
          <w:sz w:val="32"/>
          <w:szCs w:val="32"/>
        </w:rPr>
        <w:t>奖项，主持、参与多项国家、省级课题，数篇论文在期刊上发表。</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在</w:t>
      </w:r>
      <w:r>
        <w:rPr>
          <w:rFonts w:ascii="宋体" w:eastAsia="宋体" w:hAnsi="宋体" w:hint="eastAsia"/>
          <w:b/>
          <w:color w:val="000000"/>
          <w:sz w:val="32"/>
          <w:szCs w:val="32"/>
        </w:rPr>
        <w:t>全国教具大赛中，我制作的教具《立体几何教具书》获得一等奖</w:t>
      </w:r>
      <w:r>
        <w:rPr>
          <w:rFonts w:ascii="宋体" w:eastAsia="宋体" w:hAnsi="宋体" w:hint="eastAsia"/>
          <w:bCs/>
          <w:color w:val="000000"/>
          <w:sz w:val="32"/>
          <w:szCs w:val="32"/>
        </w:rPr>
        <w:t>，此教具旨在弥补农村中学立体几何的有限学习环境，将二维平面书本改良为便于携带的三维透视几何体（合上是书，打开是立体），从开始到成品，经过五次改良设计，三次更换材料，历时半年有余，同时在立体几何教学中</w:t>
      </w:r>
      <w:r>
        <w:rPr>
          <w:rFonts w:ascii="宋体" w:eastAsia="宋体" w:hAnsi="宋体" w:hint="eastAsia"/>
          <w:b/>
          <w:color w:val="000000"/>
          <w:sz w:val="32"/>
          <w:szCs w:val="32"/>
        </w:rPr>
        <w:t>首创“六动学习法”</w:t>
      </w:r>
      <w:r>
        <w:rPr>
          <w:rFonts w:ascii="宋体" w:eastAsia="宋体" w:hAnsi="宋体" w:hint="eastAsia"/>
          <w:bCs/>
          <w:color w:val="000000"/>
          <w:sz w:val="32"/>
          <w:szCs w:val="32"/>
        </w:rPr>
        <w:t>，并应用到实际教学中，取得显著效果。</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四、“奉献”献回情</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春蚕到死丝方尽，蜡炬成灰泪始干”，教师这个职业看似有些悲壮，却与我的切身感受完全不同！我愿意奉献，为我所授学科奉献全部的才智，为我所教学生奉献所有的关怀，为我所爱教育事业奉献一切的力量，并且所获颇丰，甚是欢喜！</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2017</w:t>
      </w:r>
      <w:r>
        <w:rPr>
          <w:rFonts w:ascii="宋体" w:eastAsia="宋体" w:hAnsi="宋体" w:hint="eastAsia"/>
          <w:bCs/>
          <w:color w:val="000000"/>
          <w:sz w:val="32"/>
          <w:szCs w:val="32"/>
        </w:rPr>
        <w:t>年，在学校缺少数学教师的情况下，我</w:t>
      </w:r>
      <w:r>
        <w:rPr>
          <w:rFonts w:ascii="宋体" w:eastAsia="宋体" w:hAnsi="宋体" w:hint="eastAsia"/>
          <w:bCs/>
          <w:color w:val="000000"/>
          <w:sz w:val="32"/>
          <w:szCs w:val="32"/>
        </w:rPr>
        <w:t>抛下不足百天的孩子毅然决然的回到工作岗位上</w:t>
      </w:r>
      <w:r>
        <w:rPr>
          <w:rFonts w:ascii="宋体" w:eastAsia="宋体" w:hAnsi="宋体" w:hint="eastAsia"/>
          <w:bCs/>
          <w:color w:val="000000"/>
          <w:sz w:val="32"/>
          <w:szCs w:val="32"/>
        </w:rPr>
        <w:t>，肩负起高二两个班级的数学教学工作，这届学生数学成绩优秀</w:t>
      </w:r>
      <w:r>
        <w:rPr>
          <w:rFonts w:ascii="宋体" w:eastAsia="宋体" w:hAnsi="宋体" w:hint="eastAsia"/>
          <w:b/>
          <w:color w:val="000000"/>
          <w:sz w:val="32"/>
          <w:szCs w:val="32"/>
        </w:rPr>
        <w:t>。</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我的大学，是一个电脑并未普及的时代，因此学校机房和网吧就成了我的学习室。正是这网吧学习的历程，使我在信息化时代的教学中如鱼</w:t>
      </w:r>
      <w:r>
        <w:rPr>
          <w:rFonts w:ascii="宋体" w:eastAsia="宋体" w:hAnsi="宋体" w:hint="eastAsia"/>
          <w:bCs/>
          <w:color w:val="000000"/>
          <w:sz w:val="32"/>
          <w:szCs w:val="32"/>
        </w:rPr>
        <w:t>得水，随着工作中电脑技术的精进与教学经验的积累，我的课</w:t>
      </w:r>
      <w:r>
        <w:rPr>
          <w:rFonts w:ascii="宋体" w:eastAsia="宋体" w:hAnsi="宋体" w:hint="eastAsia"/>
          <w:bCs/>
          <w:color w:val="000000"/>
          <w:sz w:val="32"/>
          <w:szCs w:val="32"/>
        </w:rPr>
        <w:lastRenderedPageBreak/>
        <w:t>件及微课从空有形式的摆设蜕变成为页面美观、交互性强、内容科学、形式多样且极具实用性的教学用具，并多次在国家、省、市、县级比赛中取得名次，丰富课堂教学活动的同时，也便于学生理解数学中动点轨迹、几何体外接球等重难点，学生也因此爱上了数学！</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在我的教学与班主任生涯中，从不吝啬对学生的夸赞、关怀与陪伴。经常有人觉得我的班级省心，却不知我在及时发现问题并处理时的费心；经常有人不解：班级这么省心，学生也不犯错误，为什么还经常在学校？我只是微微一笑，因为想陪伴而非监管</w:t>
      </w:r>
      <w:r>
        <w:rPr>
          <w:rFonts w:ascii="宋体" w:eastAsia="宋体" w:hAnsi="宋体" w:hint="eastAsia"/>
          <w:bCs/>
          <w:color w:val="000000"/>
          <w:sz w:val="32"/>
          <w:szCs w:val="32"/>
        </w:rPr>
        <w:t>。</w:t>
      </w:r>
      <w:r>
        <w:rPr>
          <w:rFonts w:ascii="宋体" w:eastAsia="宋体" w:hAnsi="宋体" w:hint="eastAsia"/>
          <w:bCs/>
          <w:color w:val="000000"/>
          <w:sz w:val="32"/>
          <w:szCs w:val="32"/>
        </w:rPr>
        <w:t>我们四班的故事，被已入大学的</w:t>
      </w:r>
      <w:r>
        <w:rPr>
          <w:rFonts w:ascii="宋体" w:eastAsia="宋体" w:hAnsi="宋体" w:hint="eastAsia"/>
          <w:b/>
          <w:color w:val="000000"/>
          <w:sz w:val="32"/>
          <w:szCs w:val="32"/>
        </w:rPr>
        <w:t>同学写成小说《是“四”而非》</w:t>
      </w:r>
      <w:r>
        <w:rPr>
          <w:rFonts w:ascii="宋体" w:eastAsia="宋体" w:hAnsi="宋体" w:hint="eastAsia"/>
          <w:bCs/>
          <w:color w:val="000000"/>
          <w:sz w:val="32"/>
          <w:szCs w:val="32"/>
        </w:rPr>
        <w:t>，里面满满的爱与回忆，把我带回到那难忘的最美时光。</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奉献真的是无所收获的付出么？不，它的回馈是看你疲惫时递上来的一块糖果；入秋时担心你手冷而准备的热宝；毕业时的恋恋不舍与注意身体的嘱咐；是学生对你那满满的真爱……</w:t>
      </w:r>
    </w:p>
    <w:p w:rsidR="00DA7EC1" w:rsidRDefault="001C4DA5">
      <w:pPr>
        <w:snapToGrid w:val="0"/>
        <w:spacing w:line="360" w:lineRule="auto"/>
        <w:ind w:firstLineChars="200" w:firstLine="640"/>
        <w:rPr>
          <w:rFonts w:ascii="宋体" w:eastAsia="宋体" w:hAnsi="宋体"/>
          <w:bCs/>
          <w:color w:val="000000"/>
          <w:sz w:val="32"/>
          <w:szCs w:val="32"/>
        </w:rPr>
      </w:pPr>
      <w:r>
        <w:rPr>
          <w:rFonts w:ascii="宋体" w:eastAsia="宋体" w:hAnsi="宋体" w:hint="eastAsia"/>
          <w:bCs/>
          <w:color w:val="000000"/>
          <w:sz w:val="32"/>
          <w:szCs w:val="32"/>
        </w:rPr>
        <w:t>工作中，我就是这样对自己严格要求，教学以实为本，育人从实际出发。通过自己踏实肯干的工作作风，积极进取的工作态度，近乎苛刻的工作要求，温和灵活的工作方式，获得了学生的认可，同事的赞扬以及家长的信任。我会继续完善自身的综合素质，勤奋工作，开拓进取。</w:t>
      </w:r>
    </w:p>
    <w:p w:rsidR="00DA7EC1" w:rsidRDefault="00DA7EC1">
      <w:pPr>
        <w:snapToGrid w:val="0"/>
        <w:spacing w:line="360" w:lineRule="auto"/>
        <w:ind w:firstLineChars="200" w:firstLine="640"/>
        <w:rPr>
          <w:rFonts w:ascii="宋体" w:eastAsia="宋体" w:hAnsi="宋体"/>
          <w:bCs/>
          <w:color w:val="000000"/>
          <w:sz w:val="32"/>
          <w:szCs w:val="32"/>
        </w:rPr>
      </w:pPr>
    </w:p>
    <w:p w:rsidR="00DA7EC1" w:rsidRDefault="00DA7EC1">
      <w:pPr>
        <w:spacing w:line="360" w:lineRule="auto"/>
        <w:jc w:val="center"/>
        <w:rPr>
          <w:rFonts w:ascii="宋体" w:eastAsia="宋体" w:hAnsi="宋体" w:cs="宋体"/>
          <w:b/>
          <w:bCs/>
          <w:sz w:val="32"/>
          <w:szCs w:val="32"/>
        </w:rPr>
      </w:pPr>
    </w:p>
    <w:sectPr w:rsidR="00DA7EC1" w:rsidSect="00DA7EC1">
      <w:pgSz w:w="11906" w:h="16838"/>
      <w:pgMar w:top="1440" w:right="1213" w:bottom="1440" w:left="1213"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2Q1NDk1MGVmYzY1MzAyNzBkMWExMDdjMTg0YzEyMzMifQ=="/>
  </w:docVars>
  <w:rsids>
    <w:rsidRoot w:val="00DA7EC1"/>
    <w:rsid w:val="001C4DA5"/>
    <w:rsid w:val="00DA7EC1"/>
    <w:rsid w:val="1B5E7399"/>
    <w:rsid w:val="317008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EC1"/>
    <w:pPr>
      <w:widowControl w:val="0"/>
      <w:jc w:val="both"/>
    </w:pPr>
    <w:rPr>
      <w:rFonts w:ascii="Times New Roman" w:eastAsia="仿宋_GB2312" w:hAnsi="Times New Roman" w:cs="Times New Roman"/>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319</Words>
  <Characters>1824</Characters>
  <Application>Microsoft Office Word</Application>
  <DocSecurity>0</DocSecurity>
  <Lines>15</Lines>
  <Paragraphs>4</Paragraphs>
  <ScaleCrop>false</ScaleCrop>
  <Company/>
  <LinksUpToDate>false</LinksUpToDate>
  <CharactersWithSpaces>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2014-10-29T12:08:00Z</dcterms:created>
  <dcterms:modified xsi:type="dcterms:W3CDTF">2023-08-22T09:56:00Z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D176C568DE044CC2829569E2928D8B90_12</vt:lpwstr>
  </property>
</Properties>
</file>